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1CA91" w14:textId="1BDF56DC" w:rsidR="006F4547" w:rsidRPr="006F4547" w:rsidRDefault="006F4547" w:rsidP="006F4547">
      <w:pPr>
        <w:jc w:val="center"/>
        <w:rPr>
          <w:rFonts w:ascii="Times New Roman" w:hAnsi="Times New Roman" w:cs="Times New Roman"/>
          <w:b/>
          <w:sz w:val="24"/>
        </w:rPr>
      </w:pPr>
      <w:r w:rsidRPr="006F4547">
        <w:rPr>
          <w:rFonts w:ascii="Times New Roman" w:hAnsi="Times New Roman" w:cs="Times New Roman"/>
          <w:b/>
          <w:sz w:val="24"/>
        </w:rPr>
        <w:t xml:space="preserve">Инструкция по </w:t>
      </w:r>
      <w:r w:rsidR="002A2E5A">
        <w:rPr>
          <w:rFonts w:ascii="Times New Roman" w:hAnsi="Times New Roman" w:cs="Times New Roman"/>
          <w:b/>
          <w:sz w:val="24"/>
        </w:rPr>
        <w:t xml:space="preserve">заполнению </w:t>
      </w:r>
      <w:bookmarkStart w:id="0" w:name="_GoBack"/>
      <w:bookmarkEnd w:id="0"/>
      <w:r w:rsidRPr="006F4547">
        <w:rPr>
          <w:rFonts w:ascii="Times New Roman" w:hAnsi="Times New Roman" w:cs="Times New Roman"/>
          <w:b/>
          <w:sz w:val="24"/>
        </w:rPr>
        <w:t xml:space="preserve">приложения №2 к Финансово-коммерческому предложению (Приложение № 3 к документации о закупке) в формате </w:t>
      </w:r>
      <w:proofErr w:type="spellStart"/>
      <w:r w:rsidRPr="006F4547">
        <w:rPr>
          <w:rFonts w:ascii="Times New Roman" w:hAnsi="Times New Roman" w:cs="Times New Roman"/>
          <w:b/>
          <w:sz w:val="24"/>
        </w:rPr>
        <w:t>Excel</w:t>
      </w:r>
      <w:proofErr w:type="spellEnd"/>
    </w:p>
    <w:p w14:paraId="1EE21749" w14:textId="24A93715" w:rsidR="000866B6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>Для корректного заполнения приложения №</w:t>
      </w:r>
      <w:r w:rsidRPr="006F4547">
        <w:rPr>
          <w:rFonts w:ascii="Times New Roman" w:hAnsi="Times New Roman" w:cs="Times New Roman"/>
        </w:rPr>
        <w:t>2</w:t>
      </w:r>
      <w:r w:rsidR="00AC2CAE" w:rsidRPr="006F4547">
        <w:rPr>
          <w:rFonts w:ascii="Times New Roman" w:hAnsi="Times New Roman" w:cs="Times New Roman"/>
        </w:rPr>
        <w:t xml:space="preserve"> к Финансово-коммерческому предложени</w:t>
      </w:r>
      <w:r w:rsidRPr="006F4547">
        <w:rPr>
          <w:rFonts w:ascii="Times New Roman" w:hAnsi="Times New Roman" w:cs="Times New Roman"/>
        </w:rPr>
        <w:t>ю (Приложение № 3 к документации о закупке)</w:t>
      </w:r>
      <w:r w:rsidR="00AC2CAE" w:rsidRPr="006F4547">
        <w:rPr>
          <w:rFonts w:ascii="Times New Roman" w:hAnsi="Times New Roman" w:cs="Times New Roman"/>
        </w:rPr>
        <w:t xml:space="preserve"> в формате </w:t>
      </w:r>
      <w:r w:rsidR="00AC2CAE" w:rsidRPr="006F4547">
        <w:rPr>
          <w:rFonts w:ascii="Times New Roman" w:hAnsi="Times New Roman" w:cs="Times New Roman"/>
          <w:lang w:val="en-US"/>
        </w:rPr>
        <w:t>Excel</w:t>
      </w:r>
      <w:r w:rsidR="00AC2CAE" w:rsidRPr="006F4547">
        <w:rPr>
          <w:rFonts w:ascii="Times New Roman" w:hAnsi="Times New Roman" w:cs="Times New Roman"/>
        </w:rPr>
        <w:t xml:space="preserve"> рекомендуем придерживаться следующих правил:</w:t>
      </w:r>
    </w:p>
    <w:p w14:paraId="02840F6D" w14:textId="46841D71" w:rsidR="00AC2CAE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 xml:space="preserve">1. Вносить данные необходимо только на листе «Расчетная цена договора форма». </w:t>
      </w:r>
    </w:p>
    <w:p w14:paraId="455DCFEE" w14:textId="556A5F14" w:rsidR="00AC2CAE" w:rsidRPr="006F4547" w:rsidRDefault="006F4547" w:rsidP="005747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 xml:space="preserve">2. Документацией о закупке установлены две допустимые валюты контракта: </w:t>
      </w:r>
      <w:r w:rsidR="005747F6" w:rsidRPr="006F4547">
        <w:rPr>
          <w:rFonts w:ascii="Times New Roman" w:hAnsi="Times New Roman" w:cs="Times New Roman"/>
          <w:i/>
        </w:rPr>
        <w:t>«р</w:t>
      </w:r>
      <w:r w:rsidR="00AC2CAE" w:rsidRPr="006F4547">
        <w:rPr>
          <w:rFonts w:ascii="Times New Roman" w:hAnsi="Times New Roman" w:cs="Times New Roman"/>
          <w:i/>
        </w:rPr>
        <w:t>убли Российской Федерации</w:t>
      </w:r>
      <w:r w:rsidR="005747F6" w:rsidRPr="006F4547">
        <w:rPr>
          <w:rFonts w:ascii="Times New Roman" w:hAnsi="Times New Roman" w:cs="Times New Roman"/>
          <w:i/>
        </w:rPr>
        <w:t>»</w:t>
      </w:r>
      <w:r w:rsidR="00AC2CAE" w:rsidRPr="006F4547">
        <w:rPr>
          <w:rFonts w:ascii="Times New Roman" w:hAnsi="Times New Roman" w:cs="Times New Roman"/>
        </w:rPr>
        <w:t xml:space="preserve"> и </w:t>
      </w:r>
      <w:r w:rsidR="005747F6" w:rsidRPr="006F4547">
        <w:rPr>
          <w:rFonts w:ascii="Times New Roman" w:hAnsi="Times New Roman" w:cs="Times New Roman"/>
          <w:i/>
        </w:rPr>
        <w:t>«</w:t>
      </w:r>
      <w:r w:rsidR="00AC2CAE" w:rsidRPr="006F4547">
        <w:rPr>
          <w:rFonts w:ascii="Times New Roman" w:hAnsi="Times New Roman" w:cs="Times New Roman"/>
          <w:i/>
        </w:rPr>
        <w:t>юани</w:t>
      </w:r>
      <w:r w:rsidR="005747F6" w:rsidRPr="006F4547">
        <w:rPr>
          <w:rFonts w:ascii="Times New Roman" w:hAnsi="Times New Roman" w:cs="Times New Roman"/>
          <w:i/>
        </w:rPr>
        <w:t>»</w:t>
      </w:r>
      <w:r w:rsidR="00AC2CAE" w:rsidRPr="006F4547">
        <w:rPr>
          <w:rFonts w:ascii="Times New Roman" w:hAnsi="Times New Roman" w:cs="Times New Roman"/>
        </w:rPr>
        <w:t xml:space="preserve">. При подаче ценового предложения в валюте </w:t>
      </w:r>
      <w:r w:rsidR="00AC2CAE" w:rsidRPr="006F4547">
        <w:rPr>
          <w:rFonts w:ascii="Times New Roman" w:hAnsi="Times New Roman" w:cs="Times New Roman"/>
          <w:i/>
        </w:rPr>
        <w:t>«рубли Российской Федерации»</w:t>
      </w:r>
      <w:r w:rsidR="00AC2CAE" w:rsidRPr="006F4547">
        <w:rPr>
          <w:rFonts w:ascii="Times New Roman" w:hAnsi="Times New Roman" w:cs="Times New Roman"/>
        </w:rPr>
        <w:t xml:space="preserve">, претендент заполняет ячейки только с </w:t>
      </w:r>
      <w:r w:rsidR="00AC2CAE" w:rsidRPr="00FD5D7F">
        <w:rPr>
          <w:rFonts w:ascii="Times New Roman" w:hAnsi="Times New Roman" w:cs="Times New Roman"/>
          <w:highlight w:val="green"/>
        </w:rPr>
        <w:t>зеленой заливкой</w:t>
      </w:r>
      <w:r w:rsidR="00AC2CAE" w:rsidRPr="006F4547">
        <w:rPr>
          <w:rFonts w:ascii="Times New Roman" w:hAnsi="Times New Roman" w:cs="Times New Roman"/>
        </w:rPr>
        <w:t xml:space="preserve">. При подаче ценового предложения в валюте </w:t>
      </w:r>
      <w:r w:rsidR="00AC2CAE" w:rsidRPr="006F4547">
        <w:rPr>
          <w:rFonts w:ascii="Times New Roman" w:hAnsi="Times New Roman" w:cs="Times New Roman"/>
          <w:i/>
        </w:rPr>
        <w:t>«юани»</w:t>
      </w:r>
      <w:r w:rsidR="00AC2CAE" w:rsidRPr="006F4547">
        <w:rPr>
          <w:rFonts w:ascii="Times New Roman" w:hAnsi="Times New Roman" w:cs="Times New Roman"/>
        </w:rPr>
        <w:t xml:space="preserve">, участник заполняет ячейки, закрашенные </w:t>
      </w:r>
      <w:r w:rsidR="00AC2CAE" w:rsidRPr="00FD5D7F">
        <w:rPr>
          <w:rFonts w:ascii="Times New Roman" w:hAnsi="Times New Roman" w:cs="Times New Roman"/>
          <w:shd w:val="clear" w:color="auto" w:fill="FFC000"/>
        </w:rPr>
        <w:t>оранжевым цветом</w:t>
      </w:r>
      <w:r w:rsidR="00AC2CAE" w:rsidRPr="006F4547">
        <w:rPr>
          <w:rFonts w:ascii="Times New Roman" w:hAnsi="Times New Roman" w:cs="Times New Roman"/>
        </w:rPr>
        <w:t xml:space="preserve">, при этом они автоматически будут пересчитаны </w:t>
      </w:r>
      <w:r w:rsidR="005747F6" w:rsidRPr="006F4547">
        <w:rPr>
          <w:rFonts w:ascii="Times New Roman" w:hAnsi="Times New Roman" w:cs="Times New Roman"/>
        </w:rPr>
        <w:t xml:space="preserve">в валюту </w:t>
      </w:r>
      <w:r w:rsidR="005747F6" w:rsidRPr="006F4547">
        <w:rPr>
          <w:rFonts w:ascii="Times New Roman" w:hAnsi="Times New Roman" w:cs="Times New Roman"/>
          <w:i/>
        </w:rPr>
        <w:t>«рубли Российской Федерации»</w:t>
      </w:r>
      <w:r w:rsidR="005747F6" w:rsidRPr="006F4547">
        <w:rPr>
          <w:rFonts w:ascii="Times New Roman" w:hAnsi="Times New Roman" w:cs="Times New Roman"/>
        </w:rPr>
        <w:t xml:space="preserve"> с использованием </w:t>
      </w:r>
      <w:r w:rsidR="00AC2CAE" w:rsidRPr="006F4547">
        <w:rPr>
          <w:rFonts w:ascii="Times New Roman" w:hAnsi="Times New Roman" w:cs="Times New Roman"/>
        </w:rPr>
        <w:t>курс</w:t>
      </w:r>
      <w:r w:rsidR="005747F6" w:rsidRPr="006F4547">
        <w:rPr>
          <w:rFonts w:ascii="Times New Roman" w:hAnsi="Times New Roman" w:cs="Times New Roman"/>
        </w:rPr>
        <w:t>а</w:t>
      </w:r>
      <w:r w:rsidR="00AC2CAE" w:rsidRPr="006F4547">
        <w:rPr>
          <w:rFonts w:ascii="Times New Roman" w:hAnsi="Times New Roman" w:cs="Times New Roman"/>
        </w:rPr>
        <w:t xml:space="preserve"> валюты, установленного Центральным банком Российской Федерации на дату опубликования Открытого конкурса</w:t>
      </w:r>
      <w:r w:rsidR="005747F6" w:rsidRPr="006F4547">
        <w:rPr>
          <w:rFonts w:ascii="Times New Roman" w:hAnsi="Times New Roman" w:cs="Times New Roman"/>
        </w:rPr>
        <w:t>, для корректного сопоставления предложений участников, поданных в разных валютах</w:t>
      </w:r>
      <w:r w:rsidR="00AC2CAE" w:rsidRPr="006F4547">
        <w:rPr>
          <w:rFonts w:ascii="Times New Roman" w:hAnsi="Times New Roman" w:cs="Times New Roman"/>
        </w:rPr>
        <w:t xml:space="preserve">. </w:t>
      </w:r>
      <w:r w:rsidR="005747F6" w:rsidRPr="006F4547">
        <w:rPr>
          <w:rFonts w:ascii="Times New Roman" w:hAnsi="Times New Roman" w:cs="Times New Roman"/>
        </w:rPr>
        <w:t xml:space="preserve">Допускается стоимость поставки Товара и стоимость проведения Технического обслуживания указывать в различных (из допустимых) валютах, если есть такая необходимость. Если предложение участника предполагает валюту </w:t>
      </w:r>
      <w:r w:rsidR="005747F6" w:rsidRPr="006F4547">
        <w:rPr>
          <w:rFonts w:ascii="Times New Roman" w:hAnsi="Times New Roman" w:cs="Times New Roman"/>
          <w:i/>
        </w:rPr>
        <w:t>«</w:t>
      </w:r>
      <w:r w:rsidR="005747F6" w:rsidRPr="006F4547">
        <w:rPr>
          <w:rFonts w:ascii="Times New Roman" w:hAnsi="Times New Roman" w:cs="Times New Roman"/>
          <w:i/>
          <w:sz w:val="24"/>
          <w:szCs w:val="24"/>
        </w:rPr>
        <w:t>рубли Российской Федерации»</w:t>
      </w:r>
      <w:r w:rsidR="005747F6" w:rsidRPr="006F4547">
        <w:rPr>
          <w:rFonts w:ascii="Times New Roman" w:hAnsi="Times New Roman" w:cs="Times New Roman"/>
          <w:sz w:val="24"/>
          <w:szCs w:val="24"/>
        </w:rPr>
        <w:t xml:space="preserve">, </w:t>
      </w:r>
      <w:r w:rsidR="005747F6" w:rsidRPr="00FD5D7F">
        <w:rPr>
          <w:rFonts w:ascii="Times New Roman" w:hAnsi="Times New Roman" w:cs="Times New Roman"/>
          <w:sz w:val="24"/>
          <w:szCs w:val="24"/>
          <w:shd w:val="clear" w:color="auto" w:fill="FFC000"/>
        </w:rPr>
        <w:t>оранжевые ячейки</w:t>
      </w:r>
      <w:r w:rsidR="005747F6" w:rsidRPr="006F4547">
        <w:rPr>
          <w:rFonts w:ascii="Times New Roman" w:hAnsi="Times New Roman" w:cs="Times New Roman"/>
          <w:sz w:val="24"/>
          <w:szCs w:val="24"/>
        </w:rPr>
        <w:t xml:space="preserve"> необходимо оставить нетронутыми. </w:t>
      </w:r>
    </w:p>
    <w:p w14:paraId="15394477" w14:textId="6CCE52BC" w:rsidR="005747F6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47F6" w:rsidRPr="006F4547">
        <w:rPr>
          <w:rFonts w:ascii="Times New Roman" w:hAnsi="Times New Roman" w:cs="Times New Roman"/>
        </w:rPr>
        <w:t xml:space="preserve">3. Для проверки корректности внесения данных, в столбце </w:t>
      </w:r>
      <w:r w:rsidR="005747F6" w:rsidRPr="006F4547">
        <w:rPr>
          <w:rFonts w:ascii="Times New Roman" w:hAnsi="Times New Roman" w:cs="Times New Roman"/>
          <w:lang w:val="en-US"/>
        </w:rPr>
        <w:t>D</w:t>
      </w:r>
      <w:r w:rsidR="005747F6" w:rsidRPr="006F4547">
        <w:rPr>
          <w:rFonts w:ascii="Times New Roman" w:hAnsi="Times New Roman" w:cs="Times New Roman"/>
        </w:rPr>
        <w:t xml:space="preserve"> установлена проверка для каждой строки, заполняемой претендентом. При корректном заполнении параметра, напротив предложения участника в столбце </w:t>
      </w:r>
      <w:r w:rsidR="005747F6" w:rsidRPr="006F4547">
        <w:rPr>
          <w:rFonts w:ascii="Times New Roman" w:hAnsi="Times New Roman" w:cs="Times New Roman"/>
          <w:lang w:val="en-US"/>
        </w:rPr>
        <w:t>D</w:t>
      </w:r>
      <w:r w:rsidR="005747F6" w:rsidRPr="006F4547">
        <w:rPr>
          <w:rFonts w:ascii="Times New Roman" w:hAnsi="Times New Roman" w:cs="Times New Roman"/>
        </w:rPr>
        <w:t xml:space="preserve"> будет появляться </w:t>
      </w:r>
      <w:r w:rsidR="005747F6" w:rsidRPr="00FD5D7F">
        <w:rPr>
          <w:rFonts w:ascii="Times New Roman" w:hAnsi="Times New Roman" w:cs="Times New Roman"/>
          <w:shd w:val="clear" w:color="auto" w:fill="A8D08D" w:themeFill="accent6" w:themeFillTint="99"/>
        </w:rPr>
        <w:t>зеленая заливка</w:t>
      </w:r>
      <w:r w:rsidR="005747F6" w:rsidRPr="006F4547">
        <w:rPr>
          <w:rFonts w:ascii="Times New Roman" w:hAnsi="Times New Roman" w:cs="Times New Roman"/>
        </w:rPr>
        <w:t>, при ошибк</w:t>
      </w:r>
      <w:r w:rsidRPr="006F4547">
        <w:rPr>
          <w:rFonts w:ascii="Times New Roman" w:hAnsi="Times New Roman" w:cs="Times New Roman"/>
        </w:rPr>
        <w:t>е</w:t>
      </w:r>
      <w:r w:rsidR="005747F6" w:rsidRPr="006F4547">
        <w:rPr>
          <w:rFonts w:ascii="Times New Roman" w:hAnsi="Times New Roman" w:cs="Times New Roman"/>
        </w:rPr>
        <w:t xml:space="preserve"> – возникнет </w:t>
      </w:r>
      <w:r w:rsidR="005747F6" w:rsidRPr="00FD5D7F">
        <w:rPr>
          <w:rFonts w:ascii="Times New Roman" w:hAnsi="Times New Roman" w:cs="Times New Roman"/>
          <w:shd w:val="clear" w:color="auto" w:fill="C45911" w:themeFill="accent2" w:themeFillShade="BF"/>
        </w:rPr>
        <w:t>красная заливка</w:t>
      </w:r>
      <w:r w:rsidR="005747F6" w:rsidRPr="006F4547">
        <w:rPr>
          <w:rFonts w:ascii="Times New Roman" w:hAnsi="Times New Roman" w:cs="Times New Roman"/>
        </w:rPr>
        <w:t xml:space="preserve"> (необходимо проверить корректность заполнения параметра). </w:t>
      </w:r>
      <w:r w:rsidRPr="006F4547">
        <w:rPr>
          <w:rFonts w:ascii="Times New Roman" w:hAnsi="Times New Roman" w:cs="Times New Roman"/>
        </w:rPr>
        <w:t xml:space="preserve">Если </w:t>
      </w:r>
      <w:proofErr w:type="gramStart"/>
      <w:r w:rsidRPr="006F4547">
        <w:rPr>
          <w:rFonts w:ascii="Times New Roman" w:hAnsi="Times New Roman" w:cs="Times New Roman"/>
        </w:rPr>
        <w:t>претендент верно</w:t>
      </w:r>
      <w:proofErr w:type="gramEnd"/>
      <w:r w:rsidRPr="006F4547">
        <w:rPr>
          <w:rFonts w:ascii="Times New Roman" w:hAnsi="Times New Roman" w:cs="Times New Roman"/>
        </w:rPr>
        <w:t xml:space="preserve"> заполнил все параметры, то в ячейке </w:t>
      </w:r>
      <w:r w:rsidRPr="006F4547">
        <w:rPr>
          <w:rFonts w:ascii="Times New Roman" w:hAnsi="Times New Roman" w:cs="Times New Roman"/>
          <w:lang w:val="en-US"/>
        </w:rPr>
        <w:t>D</w:t>
      </w:r>
      <w:r w:rsidRPr="006F4547">
        <w:rPr>
          <w:rFonts w:ascii="Times New Roman" w:hAnsi="Times New Roman" w:cs="Times New Roman"/>
        </w:rPr>
        <w:t xml:space="preserve">41 появится запись «Данные в таблицу перенесены КОРРЕКТНО и соответствуют требованиям документации». </w:t>
      </w:r>
    </w:p>
    <w:p w14:paraId="438FBB48" w14:textId="4248F9A5" w:rsidR="006F4547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4. После корректного заполнения всех параметров листа «Расчетная цена договора форма», необходимо перейти на лист «Таблица №1 ФКП» и «п.3 ФКП». Здесь НИЧЕГО заполнять не нужно. Данные заполнены автоматически, исходя из информации, предоставленной на листе «Расчетная цена договора форма». </w:t>
      </w:r>
    </w:p>
    <w:p w14:paraId="5E050639" w14:textId="049E18D2" w:rsidR="006F4547" w:rsidRPr="006F4547" w:rsidRDefault="006F4547" w:rsidP="006F45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5. Данные с листа «Таблица №1 ФКП» необходимо перенести в таблицу №1 в Финансово-коммерческом предложении (Приложение № 3 к документации о закупке). </w:t>
      </w:r>
    </w:p>
    <w:p w14:paraId="0960654D" w14:textId="402AD6A7" w:rsidR="006F4547" w:rsidRPr="006F4547" w:rsidRDefault="006F4547" w:rsidP="006F45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6. Данные с листа «п.3 ФКП» необходимо перенести в п.3 в Финансово-коммерческом предложении (Приложение № 3 к документации о закупке). </w:t>
      </w:r>
    </w:p>
    <w:p w14:paraId="31BC820F" w14:textId="77777777" w:rsidR="00AC2CAE" w:rsidRPr="00AC2CAE" w:rsidRDefault="00AC2CAE"/>
    <w:sectPr w:rsidR="00AC2CAE" w:rsidRPr="00AC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C8A"/>
    <w:rsid w:val="000866B6"/>
    <w:rsid w:val="002A2E5A"/>
    <w:rsid w:val="005747F6"/>
    <w:rsid w:val="006F4547"/>
    <w:rsid w:val="00A34C8A"/>
    <w:rsid w:val="00AC2CAE"/>
    <w:rsid w:val="00FD2CFA"/>
    <w:rsid w:val="00FD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A175"/>
  <w15:chartTrackingRefBased/>
  <w15:docId w15:val="{17F8EC0C-EABE-4613-8C39-E8CA5358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Вероника Юрьевна</dc:creator>
  <cp:keywords/>
  <dc:description/>
  <cp:lastModifiedBy>Терехова Вероника Юрьевна</cp:lastModifiedBy>
  <cp:revision>4</cp:revision>
  <dcterms:created xsi:type="dcterms:W3CDTF">2024-04-22T08:47:00Z</dcterms:created>
  <dcterms:modified xsi:type="dcterms:W3CDTF">2024-12-09T11:52:00Z</dcterms:modified>
</cp:coreProperties>
</file>